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57FF5" w14:textId="55AA9C9D" w:rsidR="00EF0A50" w:rsidRPr="004F542D" w:rsidRDefault="00C824B5" w:rsidP="00255254">
      <w:pPr>
        <w:jc w:val="center"/>
        <w:rPr>
          <w:rFonts w:ascii="American Typewriter" w:hAnsi="American Typewriter"/>
          <w:b/>
          <w:sz w:val="36"/>
          <w:szCs w:val="36"/>
        </w:rPr>
      </w:pPr>
      <w:r>
        <w:rPr>
          <w:rFonts w:ascii="American Typewriter" w:hAnsi="American Typewriter"/>
          <w:sz w:val="36"/>
          <w:szCs w:val="36"/>
        </w:rPr>
        <w:t xml:space="preserve">Tips for </w:t>
      </w:r>
      <w:r w:rsidR="00581B21">
        <w:rPr>
          <w:rFonts w:ascii="American Typewriter" w:hAnsi="American Typewriter"/>
          <w:sz w:val="36"/>
          <w:szCs w:val="36"/>
        </w:rPr>
        <w:t>Supporting Student Accommodations in Online Instruction</w:t>
      </w:r>
    </w:p>
    <w:p w14:paraId="5D4CF6AB" w14:textId="3354CCA0" w:rsidR="00302548" w:rsidRDefault="00302548" w:rsidP="00302548">
      <w:pPr>
        <w:rPr>
          <w:rFonts w:asciiTheme="majorHAnsi" w:hAnsiTheme="majorHAnsi" w:cstheme="majorHAnsi"/>
          <w:b/>
        </w:rPr>
      </w:pPr>
    </w:p>
    <w:p w14:paraId="2255D5DB" w14:textId="55439A00" w:rsidR="00CE20A8" w:rsidRPr="00CE20A8" w:rsidRDefault="00302548" w:rsidP="00CE20A8">
      <w:pPr>
        <w:pStyle w:val="ListParagraph"/>
        <w:numPr>
          <w:ilvl w:val="0"/>
          <w:numId w:val="5"/>
        </w:numPr>
        <w:rPr>
          <w:rFonts w:asciiTheme="majorHAnsi" w:hAnsiTheme="majorHAnsi" w:cstheme="majorHAnsi"/>
          <w:b/>
        </w:rPr>
      </w:pPr>
      <w:r>
        <w:rPr>
          <w:rFonts w:asciiTheme="majorHAnsi" w:hAnsiTheme="majorHAnsi" w:cstheme="majorHAnsi"/>
          <w:b/>
        </w:rPr>
        <w:t xml:space="preserve">Check in with Students: </w:t>
      </w:r>
      <w:r>
        <w:rPr>
          <w:rFonts w:asciiTheme="majorHAnsi" w:hAnsiTheme="majorHAnsi" w:cstheme="majorHAnsi"/>
        </w:rPr>
        <w:t xml:space="preserve">Take the time to check in with all students to find out more about what they will have access to during this time. You can do this through a survey that you send to students, or if you have a smaller class, you may just email students individually. </w:t>
      </w:r>
      <w:r w:rsidR="00DD6B47">
        <w:rPr>
          <w:rFonts w:asciiTheme="majorHAnsi" w:hAnsiTheme="majorHAnsi" w:cstheme="majorHAnsi"/>
        </w:rPr>
        <w:t xml:space="preserve">Be prepared for students who haven’t yet self-disclosed a need to potentially do so now. Provide these students who may need to self-disclose in your course for the first time an avenue by which to do this. </w:t>
      </w:r>
      <w:r w:rsidRPr="00DD6B47">
        <w:rPr>
          <w:rFonts w:asciiTheme="majorHAnsi" w:hAnsiTheme="majorHAnsi" w:cstheme="majorHAnsi"/>
        </w:rPr>
        <w:t xml:space="preserve">(Example: </w:t>
      </w:r>
      <w:hyperlink r:id="rId7" w:history="1">
        <w:r w:rsidRPr="00DD6B47">
          <w:rPr>
            <w:rStyle w:val="Hyperlink"/>
            <w:rFonts w:asciiTheme="majorHAnsi" w:hAnsiTheme="majorHAnsi" w:cstheme="majorHAnsi"/>
          </w:rPr>
          <w:t>https://wustl.az1.qualtrics.com/jfe/preview/SV_1GIslGDJ7ZUDya9?Q_SurveyVersionID=current&amp;Q_CHL=preview</w:t>
        </w:r>
      </w:hyperlink>
      <w:r w:rsidRPr="00DD6B47">
        <w:rPr>
          <w:rFonts w:asciiTheme="majorHAnsi" w:hAnsiTheme="majorHAnsi" w:cstheme="majorHAnsi"/>
        </w:rPr>
        <w:t xml:space="preserve"> )</w:t>
      </w:r>
    </w:p>
    <w:p w14:paraId="7C08ECC8" w14:textId="669053E9" w:rsidR="00CE20A8" w:rsidRPr="00CE20A8" w:rsidRDefault="00302548" w:rsidP="00CE20A8">
      <w:pPr>
        <w:pStyle w:val="ListParagraph"/>
        <w:numPr>
          <w:ilvl w:val="0"/>
          <w:numId w:val="5"/>
        </w:numPr>
        <w:rPr>
          <w:rFonts w:asciiTheme="majorHAnsi" w:hAnsiTheme="majorHAnsi" w:cstheme="majorHAnsi"/>
          <w:b/>
        </w:rPr>
      </w:pPr>
      <w:r>
        <w:rPr>
          <w:rFonts w:asciiTheme="majorHAnsi" w:hAnsiTheme="majorHAnsi" w:cstheme="majorHAnsi"/>
          <w:b/>
        </w:rPr>
        <w:t>Check in with Students Who have Disclosed Accommodation Needs</w:t>
      </w:r>
      <w:r w:rsidR="00DD6B47">
        <w:rPr>
          <w:rFonts w:asciiTheme="majorHAnsi" w:hAnsiTheme="majorHAnsi" w:cstheme="majorHAnsi"/>
          <w:b/>
        </w:rPr>
        <w:t xml:space="preserve"> Individually</w:t>
      </w:r>
      <w:r>
        <w:rPr>
          <w:rFonts w:asciiTheme="majorHAnsi" w:hAnsiTheme="majorHAnsi" w:cstheme="majorHAnsi"/>
          <w:b/>
        </w:rPr>
        <w:t xml:space="preserve">: </w:t>
      </w:r>
      <w:r>
        <w:rPr>
          <w:rFonts w:asciiTheme="majorHAnsi" w:hAnsiTheme="majorHAnsi" w:cstheme="majorHAnsi"/>
        </w:rPr>
        <w:t xml:space="preserve">What those students needed in a live space may be different than what they will need in an online space. </w:t>
      </w:r>
    </w:p>
    <w:p w14:paraId="391DA080" w14:textId="77777777" w:rsidR="00596B53" w:rsidRPr="00CE20A8" w:rsidRDefault="00596B53" w:rsidP="00596B53">
      <w:pPr>
        <w:pStyle w:val="ListParagraph"/>
        <w:numPr>
          <w:ilvl w:val="0"/>
          <w:numId w:val="5"/>
        </w:numPr>
        <w:rPr>
          <w:rFonts w:asciiTheme="majorHAnsi" w:hAnsiTheme="majorHAnsi" w:cstheme="majorHAnsi"/>
          <w:b/>
        </w:rPr>
      </w:pPr>
      <w:r>
        <w:rPr>
          <w:rFonts w:asciiTheme="majorHAnsi" w:hAnsiTheme="majorHAnsi" w:cstheme="majorHAnsi"/>
          <w:b/>
        </w:rPr>
        <w:t>Maintain Clear Expectations</w:t>
      </w:r>
      <w:r>
        <w:rPr>
          <w:rFonts w:asciiTheme="majorHAnsi" w:hAnsiTheme="majorHAnsi" w:cstheme="majorHAnsi"/>
        </w:rPr>
        <w:t xml:space="preserve">: Demonstrate dependability and clear structure for your course. Give students as much advanced notice on changes as possible. </w:t>
      </w:r>
    </w:p>
    <w:p w14:paraId="40A321D2" w14:textId="77777777" w:rsidR="00596B53" w:rsidRPr="00596B53" w:rsidRDefault="00596B53" w:rsidP="00596B53">
      <w:pPr>
        <w:pStyle w:val="ListParagraph"/>
        <w:numPr>
          <w:ilvl w:val="0"/>
          <w:numId w:val="5"/>
        </w:numPr>
        <w:rPr>
          <w:rFonts w:asciiTheme="majorHAnsi" w:hAnsiTheme="majorHAnsi" w:cstheme="majorHAnsi"/>
          <w:b/>
        </w:rPr>
      </w:pPr>
      <w:r>
        <w:rPr>
          <w:rFonts w:asciiTheme="majorHAnsi" w:hAnsiTheme="majorHAnsi" w:cstheme="majorHAnsi"/>
          <w:b/>
        </w:rPr>
        <w:t>Maintain Multiple Communication Channels</w:t>
      </w:r>
      <w:r>
        <w:rPr>
          <w:rFonts w:asciiTheme="majorHAnsi" w:hAnsiTheme="majorHAnsi" w:cstheme="majorHAnsi"/>
        </w:rPr>
        <w:t>: Give students lots of ways to get in touch with you (virtual office hours, email, anonymous questions/suggestions, etc.). Help the students feel like they are not alone in this situation.</w:t>
      </w:r>
    </w:p>
    <w:p w14:paraId="2E053194" w14:textId="44015203" w:rsidR="00302548" w:rsidRPr="00DD6B47" w:rsidRDefault="00DD6B47" w:rsidP="00DD6B47">
      <w:pPr>
        <w:pStyle w:val="ListParagraph"/>
        <w:numPr>
          <w:ilvl w:val="0"/>
          <w:numId w:val="5"/>
        </w:numPr>
        <w:rPr>
          <w:rFonts w:asciiTheme="majorHAnsi" w:hAnsiTheme="majorHAnsi" w:cstheme="majorHAnsi"/>
          <w:b/>
        </w:rPr>
      </w:pPr>
      <w:r>
        <w:rPr>
          <w:rFonts w:asciiTheme="majorHAnsi" w:hAnsiTheme="majorHAnsi" w:cstheme="majorHAnsi"/>
          <w:b/>
        </w:rPr>
        <w:t>Provide Alternative Options for Screen Time:</w:t>
      </w:r>
      <w:r w:rsidR="00302548" w:rsidRPr="00DD6B47">
        <w:rPr>
          <w:rFonts w:asciiTheme="majorHAnsi" w:hAnsiTheme="majorHAnsi" w:cstheme="majorHAnsi"/>
          <w:b/>
        </w:rPr>
        <w:t xml:space="preserve"> </w:t>
      </w:r>
      <w:r>
        <w:rPr>
          <w:rFonts w:asciiTheme="majorHAnsi" w:hAnsiTheme="majorHAnsi" w:cstheme="majorHAnsi"/>
        </w:rPr>
        <w:t xml:space="preserve">Students with chronic migraine or other eye conditions </w:t>
      </w:r>
      <w:r w:rsidR="00302548" w:rsidRPr="00DD6B47">
        <w:rPr>
          <w:rFonts w:asciiTheme="majorHAnsi" w:hAnsiTheme="majorHAnsi" w:cstheme="majorHAnsi"/>
        </w:rPr>
        <w:t>may find increased screen time very challenging. Combat this by making live conversations available through voice-only, shortening time spent on synchronous online discussion, and by making text</w:t>
      </w:r>
      <w:r>
        <w:rPr>
          <w:rFonts w:asciiTheme="majorHAnsi" w:hAnsiTheme="majorHAnsi" w:cstheme="majorHAnsi"/>
        </w:rPr>
        <w:t>s</w:t>
      </w:r>
      <w:r w:rsidR="00302548" w:rsidRPr="00DD6B47">
        <w:rPr>
          <w:rFonts w:asciiTheme="majorHAnsi" w:hAnsiTheme="majorHAnsi" w:cstheme="majorHAnsi"/>
        </w:rPr>
        <w:t xml:space="preserve"> available for printing out.</w:t>
      </w:r>
    </w:p>
    <w:p w14:paraId="01B40A58" w14:textId="56BAD13E" w:rsidR="00DD6B47" w:rsidRPr="00DD6B47" w:rsidRDefault="00DD6B47" w:rsidP="00DD6B47">
      <w:pPr>
        <w:pStyle w:val="ListParagraph"/>
        <w:numPr>
          <w:ilvl w:val="0"/>
          <w:numId w:val="5"/>
        </w:numPr>
        <w:rPr>
          <w:rFonts w:asciiTheme="majorHAnsi" w:hAnsiTheme="majorHAnsi" w:cstheme="majorHAnsi"/>
          <w:b/>
        </w:rPr>
      </w:pPr>
      <w:r>
        <w:rPr>
          <w:rFonts w:asciiTheme="majorHAnsi" w:hAnsiTheme="majorHAnsi" w:cstheme="majorHAnsi"/>
          <w:b/>
        </w:rPr>
        <w:t>Aim for Accessible Classroom Texts and Images</w:t>
      </w:r>
      <w:r>
        <w:rPr>
          <w:rFonts w:asciiTheme="majorHAnsi" w:hAnsiTheme="majorHAnsi" w:cstheme="majorHAnsi"/>
        </w:rPr>
        <w:t>: Provide alt-text for images and videos, do your best to provide captions and/or transcriptions for videos, and use headings in Word for course documents to help screen readers be able to read them with ease.</w:t>
      </w:r>
    </w:p>
    <w:p w14:paraId="21831AEC" w14:textId="46DB62EB" w:rsidR="00DD6B47" w:rsidRPr="00CE20A8" w:rsidRDefault="00DD6B47" w:rsidP="00DD6B47">
      <w:pPr>
        <w:pStyle w:val="ListParagraph"/>
        <w:numPr>
          <w:ilvl w:val="0"/>
          <w:numId w:val="5"/>
        </w:numPr>
        <w:rPr>
          <w:rFonts w:asciiTheme="majorHAnsi" w:hAnsiTheme="majorHAnsi" w:cstheme="majorHAnsi"/>
          <w:b/>
        </w:rPr>
      </w:pPr>
      <w:r>
        <w:rPr>
          <w:rFonts w:asciiTheme="majorHAnsi" w:hAnsiTheme="majorHAnsi" w:cstheme="majorHAnsi"/>
          <w:b/>
        </w:rPr>
        <w:t>Provide Alterative Ways to Engage</w:t>
      </w:r>
      <w:r>
        <w:rPr>
          <w:rFonts w:asciiTheme="majorHAnsi" w:hAnsiTheme="majorHAnsi" w:cstheme="majorHAnsi"/>
        </w:rPr>
        <w:t>: If your course is lecture-based, think about recording the lecture and providing captions (Zoom save to cloud recordings do this, but we’ve been told that there is some slow down on processing especially of longer recordings. Kaltura also has a captioning option.</w:t>
      </w:r>
      <w:r w:rsidR="00CE20A8">
        <w:rPr>
          <w:rFonts w:asciiTheme="majorHAnsi" w:hAnsiTheme="majorHAnsi" w:cstheme="majorHAnsi"/>
        </w:rPr>
        <w:t>) Consider assigning a student notetaker to help document the class, if you are not recording. Consider providing discussion thread options for students unable to participate in live discussion.</w:t>
      </w:r>
    </w:p>
    <w:p w14:paraId="2EFFC54D" w14:textId="77777777" w:rsidR="00596B53" w:rsidRPr="00B74DC0" w:rsidRDefault="00596B53" w:rsidP="00596B53">
      <w:pPr>
        <w:pStyle w:val="ListParagraph"/>
        <w:numPr>
          <w:ilvl w:val="0"/>
          <w:numId w:val="5"/>
        </w:numPr>
        <w:rPr>
          <w:rFonts w:asciiTheme="majorHAnsi" w:hAnsiTheme="majorHAnsi" w:cstheme="majorHAnsi"/>
          <w:b/>
          <w:sz w:val="26"/>
          <w:szCs w:val="26"/>
        </w:rPr>
      </w:pPr>
      <w:r w:rsidRPr="00B74DC0">
        <w:rPr>
          <w:rFonts w:asciiTheme="majorHAnsi" w:hAnsiTheme="majorHAnsi" w:cstheme="majorHAnsi"/>
          <w:b/>
          <w:sz w:val="26"/>
          <w:szCs w:val="26"/>
        </w:rPr>
        <w:t>Recognize Sensitive Topics</w:t>
      </w:r>
      <w:r w:rsidRPr="00B74DC0">
        <w:rPr>
          <w:rFonts w:asciiTheme="majorHAnsi" w:hAnsiTheme="majorHAnsi" w:cstheme="majorHAnsi"/>
          <w:sz w:val="26"/>
          <w:szCs w:val="26"/>
        </w:rPr>
        <w:t>: If a subject might be touchy or challenging for students to engage with, give them an out-clause. Make it clear how they should let you know if something that is being discussed is uncomfortable for them.</w:t>
      </w:r>
    </w:p>
    <w:p w14:paraId="21C73850" w14:textId="77777777" w:rsidR="00596B53" w:rsidRPr="00302548" w:rsidRDefault="00596B53" w:rsidP="00596B53">
      <w:pPr>
        <w:pStyle w:val="ListParagraph"/>
        <w:numPr>
          <w:ilvl w:val="0"/>
          <w:numId w:val="5"/>
        </w:numPr>
        <w:rPr>
          <w:rFonts w:asciiTheme="majorHAnsi" w:hAnsiTheme="majorHAnsi" w:cstheme="majorHAnsi"/>
          <w:b/>
        </w:rPr>
      </w:pPr>
      <w:r>
        <w:rPr>
          <w:rFonts w:asciiTheme="majorHAnsi" w:hAnsiTheme="majorHAnsi" w:cstheme="majorHAnsi"/>
          <w:b/>
        </w:rPr>
        <w:t>Help Counter Feelings of Social Isolation</w:t>
      </w:r>
      <w:r>
        <w:rPr>
          <w:rFonts w:asciiTheme="majorHAnsi" w:hAnsiTheme="majorHAnsi" w:cstheme="majorHAnsi"/>
        </w:rPr>
        <w:t xml:space="preserve">: Start any communication by asking how everyone is doing. Encourage students to check in with you and with each other. </w:t>
      </w:r>
    </w:p>
    <w:p w14:paraId="72C8113A" w14:textId="77777777" w:rsidR="00596B53" w:rsidRPr="00DD6B47" w:rsidRDefault="00596B53" w:rsidP="00596B53">
      <w:pPr>
        <w:pStyle w:val="ListParagraph"/>
        <w:numPr>
          <w:ilvl w:val="0"/>
          <w:numId w:val="5"/>
        </w:numPr>
        <w:rPr>
          <w:rFonts w:asciiTheme="majorHAnsi" w:hAnsiTheme="majorHAnsi" w:cstheme="majorHAnsi"/>
          <w:b/>
        </w:rPr>
      </w:pPr>
      <w:r>
        <w:rPr>
          <w:rFonts w:asciiTheme="majorHAnsi" w:hAnsiTheme="majorHAnsi" w:cstheme="majorHAnsi"/>
          <w:b/>
        </w:rPr>
        <w:t>Help Counter Student Anxiety</w:t>
      </w:r>
      <w:r>
        <w:rPr>
          <w:rFonts w:asciiTheme="majorHAnsi" w:hAnsiTheme="majorHAnsi" w:cstheme="majorHAnsi"/>
        </w:rPr>
        <w:t xml:space="preserve">: If having synchronous meetings, provide “crisis-free” conversation time, have a brief pet show-and-tell, or plan a few minutes of some other fun activity. If having synchronous meetings, plan in short breaks where everyone moves away from their computer for a few minutes to stretch and reset. Avoid high-stakes testing in a new  </w:t>
      </w:r>
    </w:p>
    <w:p w14:paraId="7D8A5492" w14:textId="7F0F4D5C" w:rsidR="00596B53" w:rsidRPr="00596B53" w:rsidRDefault="00596B53" w:rsidP="00DD6B47">
      <w:pPr>
        <w:pStyle w:val="ListParagraph"/>
        <w:numPr>
          <w:ilvl w:val="0"/>
          <w:numId w:val="5"/>
        </w:numPr>
        <w:rPr>
          <w:rFonts w:asciiTheme="majorHAnsi" w:hAnsiTheme="majorHAnsi" w:cstheme="majorHAnsi"/>
          <w:b/>
        </w:rPr>
      </w:pPr>
      <w:r>
        <w:rPr>
          <w:rFonts w:asciiTheme="majorHAnsi" w:hAnsiTheme="majorHAnsi" w:cstheme="majorHAnsi"/>
          <w:b/>
        </w:rPr>
        <w:t>Simplify</w:t>
      </w:r>
      <w:r>
        <w:rPr>
          <w:rFonts w:asciiTheme="majorHAnsi" w:hAnsiTheme="majorHAnsi" w:cstheme="majorHAnsi"/>
        </w:rPr>
        <w:t>: Students with processing challenges or students who had conditions like ADHD may struggle with having multiple due dates, different times at which things are available. Complex online schedules using lots and lots of tools may be particularly hard for them to navigate. Simplify to the degree that you can.</w:t>
      </w:r>
    </w:p>
    <w:p w14:paraId="577D10FD" w14:textId="2BCB1005" w:rsidR="00D43E23" w:rsidRDefault="00D43E23" w:rsidP="00EF0A50">
      <w:pPr>
        <w:rPr>
          <w:rFonts w:asciiTheme="majorHAnsi" w:hAnsiTheme="majorHAnsi" w:cstheme="majorHAnsi"/>
          <w:sz w:val="22"/>
          <w:szCs w:val="22"/>
        </w:rPr>
      </w:pPr>
    </w:p>
    <w:p w14:paraId="28326D2E" w14:textId="77777777" w:rsidR="00596B53" w:rsidRDefault="00596B53" w:rsidP="00EF0A50">
      <w:pPr>
        <w:rPr>
          <w:rFonts w:asciiTheme="majorHAnsi" w:hAnsiTheme="majorHAnsi" w:cstheme="majorHAnsi"/>
          <w:sz w:val="22"/>
          <w:szCs w:val="22"/>
        </w:rPr>
      </w:pPr>
    </w:p>
    <w:p w14:paraId="7CAD717C" w14:textId="77777777" w:rsidR="00D43E23" w:rsidRDefault="00D43E23" w:rsidP="00EF0A50">
      <w:pPr>
        <w:rPr>
          <w:rFonts w:asciiTheme="majorHAnsi" w:hAnsiTheme="majorHAnsi" w:cstheme="majorHAnsi"/>
          <w:sz w:val="22"/>
          <w:szCs w:val="22"/>
        </w:rPr>
      </w:pPr>
    </w:p>
    <w:p w14:paraId="48DABAB9" w14:textId="77777777" w:rsidR="00C824B5" w:rsidRDefault="00C824B5" w:rsidP="00EF0A50">
      <w:pPr>
        <w:rPr>
          <w:rFonts w:asciiTheme="majorHAnsi" w:hAnsiTheme="majorHAnsi" w:cstheme="majorHAnsi"/>
          <w:sz w:val="22"/>
          <w:szCs w:val="22"/>
        </w:rPr>
      </w:pPr>
    </w:p>
    <w:p w14:paraId="39376E11" w14:textId="248E6B78" w:rsidR="0048540D" w:rsidRDefault="00CE70D2" w:rsidP="00255254">
      <w:pPr>
        <w:rPr>
          <w:rFonts w:asciiTheme="majorHAnsi" w:hAnsiTheme="majorHAnsi" w:cstheme="majorHAnsi"/>
          <w:b/>
          <w:sz w:val="28"/>
          <w:szCs w:val="28"/>
        </w:rPr>
      </w:pPr>
      <w:r>
        <w:rPr>
          <w:rFonts w:asciiTheme="majorHAnsi" w:hAnsiTheme="majorHAnsi" w:cstheme="majorHAnsi"/>
          <w:b/>
          <w:sz w:val="28"/>
          <w:szCs w:val="28"/>
        </w:rPr>
        <w:lastRenderedPageBreak/>
        <w:t xml:space="preserve">Online </w:t>
      </w:r>
      <w:r w:rsidR="00D43E23">
        <w:rPr>
          <w:rFonts w:asciiTheme="majorHAnsi" w:hAnsiTheme="majorHAnsi" w:cstheme="majorHAnsi"/>
          <w:b/>
          <w:sz w:val="28"/>
          <w:szCs w:val="28"/>
        </w:rPr>
        <w:t>Resources</w:t>
      </w:r>
      <w:r>
        <w:rPr>
          <w:rFonts w:asciiTheme="majorHAnsi" w:hAnsiTheme="majorHAnsi" w:cstheme="majorHAnsi"/>
          <w:b/>
          <w:sz w:val="28"/>
          <w:szCs w:val="28"/>
        </w:rPr>
        <w:t xml:space="preserve"> on</w:t>
      </w:r>
      <w:r w:rsidR="00596B53">
        <w:rPr>
          <w:rFonts w:asciiTheme="majorHAnsi" w:hAnsiTheme="majorHAnsi" w:cstheme="majorHAnsi"/>
          <w:b/>
          <w:sz w:val="28"/>
          <w:szCs w:val="28"/>
        </w:rPr>
        <w:t xml:space="preserve"> Teaching &amp;</w:t>
      </w:r>
      <w:r>
        <w:rPr>
          <w:rFonts w:asciiTheme="majorHAnsi" w:hAnsiTheme="majorHAnsi" w:cstheme="majorHAnsi"/>
          <w:b/>
          <w:sz w:val="28"/>
          <w:szCs w:val="28"/>
        </w:rPr>
        <w:t xml:space="preserve"> </w:t>
      </w:r>
      <w:r w:rsidR="00CE20A8">
        <w:rPr>
          <w:rFonts w:asciiTheme="majorHAnsi" w:hAnsiTheme="majorHAnsi" w:cstheme="majorHAnsi"/>
          <w:b/>
          <w:sz w:val="28"/>
          <w:szCs w:val="28"/>
        </w:rPr>
        <w:t xml:space="preserve">Accessibility </w:t>
      </w:r>
      <w:r w:rsidR="00596B53">
        <w:rPr>
          <w:rFonts w:asciiTheme="majorHAnsi" w:hAnsiTheme="majorHAnsi" w:cstheme="majorHAnsi"/>
          <w:b/>
          <w:sz w:val="28"/>
          <w:szCs w:val="28"/>
        </w:rPr>
        <w:t>&amp; Supporting Students Through Trauma</w:t>
      </w:r>
    </w:p>
    <w:p w14:paraId="6BC1A2A1" w14:textId="13E00D53" w:rsidR="00CE20A8" w:rsidRPr="009861DD" w:rsidRDefault="00CE20A8" w:rsidP="00255254">
      <w:pPr>
        <w:rPr>
          <w:rFonts w:asciiTheme="majorHAnsi" w:hAnsiTheme="majorHAnsi" w:cstheme="majorHAnsi"/>
          <w:b/>
          <w:color w:val="0F6FC6" w:themeColor="accent1"/>
          <w:sz w:val="28"/>
          <w:szCs w:val="28"/>
        </w:rPr>
      </w:pPr>
    </w:p>
    <w:p w14:paraId="156BD643" w14:textId="4BB87C5E" w:rsidR="00CE20A8" w:rsidRPr="009861DD" w:rsidRDefault="005C5422" w:rsidP="00255254">
      <w:pPr>
        <w:rPr>
          <w:rFonts w:asciiTheme="majorHAnsi" w:hAnsiTheme="majorHAnsi" w:cstheme="majorHAnsi"/>
          <w:color w:val="0F6FC6" w:themeColor="accent1"/>
        </w:rPr>
      </w:pPr>
      <w:hyperlink r:id="rId8" w:history="1">
        <w:r w:rsidR="00CE20A8" w:rsidRPr="009861DD">
          <w:rPr>
            <w:rStyle w:val="Hyperlink"/>
            <w:rFonts w:asciiTheme="majorHAnsi" w:hAnsiTheme="majorHAnsi" w:cstheme="majorHAnsi"/>
            <w:color w:val="0F6FC6" w:themeColor="accent1"/>
          </w:rPr>
          <w:t>https://www.mapping-access.com/blog-1/2020/3/10/accessible-teaching-in-the-time-of-covid-19</w:t>
        </w:r>
      </w:hyperlink>
      <w:r w:rsidR="00CE20A8" w:rsidRPr="009861DD">
        <w:rPr>
          <w:rFonts w:asciiTheme="majorHAnsi" w:hAnsiTheme="majorHAnsi" w:cstheme="majorHAnsi"/>
          <w:color w:val="0F6FC6" w:themeColor="accent1"/>
        </w:rPr>
        <w:t xml:space="preserve"> </w:t>
      </w:r>
    </w:p>
    <w:p w14:paraId="7F880BF2" w14:textId="213F2F0A" w:rsidR="009861DD" w:rsidRPr="009861DD" w:rsidRDefault="009861DD" w:rsidP="00255254">
      <w:pPr>
        <w:rPr>
          <w:rFonts w:asciiTheme="majorHAnsi" w:hAnsiTheme="majorHAnsi" w:cstheme="majorHAnsi"/>
          <w:color w:val="0F6FC6" w:themeColor="accent1"/>
        </w:rPr>
      </w:pPr>
    </w:p>
    <w:p w14:paraId="0FFC4A4F" w14:textId="265C284F" w:rsidR="009861DD" w:rsidRPr="009861DD" w:rsidRDefault="009861DD" w:rsidP="00255254">
      <w:pPr>
        <w:rPr>
          <w:rFonts w:asciiTheme="majorHAnsi" w:hAnsiTheme="majorHAnsi" w:cstheme="majorHAnsi"/>
          <w:color w:val="0F6FC6" w:themeColor="accent1"/>
        </w:rPr>
      </w:pPr>
      <w:hyperlink r:id="rId9" w:history="1">
        <w:r w:rsidRPr="009861DD">
          <w:rPr>
            <w:rStyle w:val="Hyperlink"/>
            <w:rFonts w:asciiTheme="majorHAnsi" w:hAnsiTheme="majorHAnsi" w:cstheme="majorHAnsi"/>
            <w:color w:val="0F6FC6" w:themeColor="accent1"/>
          </w:rPr>
          <w:t>https://students.wustl.edu/disability-resources/?_ga=2.108642946.1461528625.1583956725-695829420.1508349975</w:t>
        </w:r>
      </w:hyperlink>
      <w:r w:rsidRPr="009861DD">
        <w:rPr>
          <w:rFonts w:asciiTheme="majorHAnsi" w:hAnsiTheme="majorHAnsi" w:cstheme="majorHAnsi"/>
          <w:color w:val="0F6FC6" w:themeColor="accent1"/>
        </w:rPr>
        <w:t xml:space="preserve"> </w:t>
      </w:r>
    </w:p>
    <w:p w14:paraId="12E3FF41" w14:textId="4FC42193" w:rsidR="00CE20A8" w:rsidRPr="009861DD" w:rsidRDefault="00CE20A8" w:rsidP="00255254">
      <w:pPr>
        <w:rPr>
          <w:rFonts w:asciiTheme="majorHAnsi" w:hAnsiTheme="majorHAnsi" w:cstheme="majorHAnsi"/>
          <w:color w:val="0F6FC6" w:themeColor="accent1"/>
        </w:rPr>
      </w:pPr>
    </w:p>
    <w:p w14:paraId="3248F0C0" w14:textId="32B66B56" w:rsidR="00CE20A8" w:rsidRPr="009861DD" w:rsidRDefault="009861DD" w:rsidP="00255254">
      <w:pPr>
        <w:rPr>
          <w:rFonts w:asciiTheme="majorHAnsi" w:hAnsiTheme="majorHAnsi" w:cstheme="majorHAnsi"/>
          <w:color w:val="0F6FC6" w:themeColor="accent1"/>
        </w:rPr>
      </w:pPr>
      <w:hyperlink r:id="rId10" w:history="1">
        <w:r w:rsidRPr="009861DD">
          <w:rPr>
            <w:rStyle w:val="Hyperlink"/>
            <w:rFonts w:asciiTheme="majorHAnsi" w:hAnsiTheme="majorHAnsi" w:cstheme="majorHAnsi"/>
            <w:color w:val="0F6FC6" w:themeColor="accent1"/>
          </w:rPr>
          <w:t>https://www.washington.edu/doit/20-tips-teaching-accessible-online-course</w:t>
        </w:r>
      </w:hyperlink>
      <w:bookmarkStart w:id="0" w:name="_GoBack"/>
      <w:bookmarkEnd w:id="0"/>
    </w:p>
    <w:p w14:paraId="60CC5F95" w14:textId="1B7BB564" w:rsidR="00CE20A8" w:rsidRPr="009861DD" w:rsidRDefault="00CE20A8" w:rsidP="00255254">
      <w:pPr>
        <w:rPr>
          <w:rFonts w:asciiTheme="majorHAnsi" w:hAnsiTheme="majorHAnsi" w:cstheme="majorHAnsi"/>
          <w:color w:val="0F6FC6" w:themeColor="accent1"/>
        </w:rPr>
      </w:pPr>
    </w:p>
    <w:p w14:paraId="73EA8422" w14:textId="00685714" w:rsidR="00CE20A8" w:rsidRPr="009861DD" w:rsidRDefault="005C5422" w:rsidP="00255254">
      <w:pPr>
        <w:rPr>
          <w:rFonts w:asciiTheme="majorHAnsi" w:hAnsiTheme="majorHAnsi" w:cstheme="majorHAnsi"/>
          <w:color w:val="0F6FC6" w:themeColor="accent1"/>
        </w:rPr>
      </w:pPr>
      <w:hyperlink r:id="rId11" w:history="1">
        <w:r w:rsidR="00CE20A8" w:rsidRPr="009861DD">
          <w:rPr>
            <w:rStyle w:val="Hyperlink"/>
            <w:rFonts w:asciiTheme="majorHAnsi" w:hAnsiTheme="majorHAnsi" w:cstheme="majorHAnsi"/>
            <w:color w:val="0F6FC6" w:themeColor="accent1"/>
          </w:rPr>
          <w:t>https://er.educause.edu/articles/2017/1/ada-compliance-for-online-course-design</w:t>
        </w:r>
      </w:hyperlink>
      <w:r w:rsidR="00CE20A8" w:rsidRPr="009861DD">
        <w:rPr>
          <w:rFonts w:asciiTheme="majorHAnsi" w:hAnsiTheme="majorHAnsi" w:cstheme="majorHAnsi"/>
          <w:color w:val="0F6FC6" w:themeColor="accent1"/>
        </w:rPr>
        <w:t xml:space="preserve"> </w:t>
      </w:r>
    </w:p>
    <w:p w14:paraId="3DE14F04" w14:textId="07A12181" w:rsidR="00CE20A8" w:rsidRPr="009861DD" w:rsidRDefault="00CE20A8" w:rsidP="00255254">
      <w:pPr>
        <w:rPr>
          <w:rFonts w:asciiTheme="majorHAnsi" w:hAnsiTheme="majorHAnsi" w:cstheme="majorHAnsi"/>
          <w:color w:val="0F6FC6" w:themeColor="accent1"/>
        </w:rPr>
      </w:pPr>
    </w:p>
    <w:p w14:paraId="4B8EF395" w14:textId="67B566FF" w:rsidR="00CE20A8" w:rsidRPr="009861DD" w:rsidRDefault="005C5422" w:rsidP="00255254">
      <w:pPr>
        <w:rPr>
          <w:rFonts w:asciiTheme="majorHAnsi" w:hAnsiTheme="majorHAnsi" w:cstheme="majorHAnsi"/>
          <w:color w:val="0F6FC6" w:themeColor="accent1"/>
        </w:rPr>
      </w:pPr>
      <w:hyperlink r:id="rId12" w:history="1">
        <w:r w:rsidR="00CE20A8" w:rsidRPr="009861DD">
          <w:rPr>
            <w:rStyle w:val="Hyperlink"/>
            <w:rFonts w:asciiTheme="majorHAnsi" w:hAnsiTheme="majorHAnsi" w:cstheme="majorHAnsi"/>
            <w:color w:val="0F6FC6" w:themeColor="accent1"/>
          </w:rPr>
          <w:t>https://educationnorthwest.org/sites/default/files/resources/trauma-informed-practices-postsecondary-508.pdf</w:t>
        </w:r>
      </w:hyperlink>
      <w:r w:rsidR="00CE20A8" w:rsidRPr="009861DD">
        <w:rPr>
          <w:rFonts w:asciiTheme="majorHAnsi" w:hAnsiTheme="majorHAnsi" w:cstheme="majorHAnsi"/>
          <w:color w:val="0F6FC6" w:themeColor="accent1"/>
        </w:rPr>
        <w:t xml:space="preserve"> </w:t>
      </w:r>
    </w:p>
    <w:p w14:paraId="353D334F" w14:textId="07E61C0B" w:rsidR="00CE20A8" w:rsidRPr="009861DD" w:rsidRDefault="00CE20A8" w:rsidP="00255254">
      <w:pPr>
        <w:rPr>
          <w:rFonts w:asciiTheme="majorHAnsi" w:hAnsiTheme="majorHAnsi" w:cstheme="majorHAnsi"/>
          <w:color w:val="0F6FC6" w:themeColor="accent1"/>
        </w:rPr>
      </w:pPr>
    </w:p>
    <w:p w14:paraId="21CE8A45" w14:textId="69EE9686" w:rsidR="00CE20A8" w:rsidRPr="009861DD" w:rsidRDefault="005C5422" w:rsidP="00255254">
      <w:pPr>
        <w:rPr>
          <w:rFonts w:asciiTheme="majorHAnsi" w:hAnsiTheme="majorHAnsi" w:cstheme="majorHAnsi"/>
          <w:color w:val="0F6FC6" w:themeColor="accent1"/>
        </w:rPr>
      </w:pPr>
      <w:hyperlink r:id="rId13" w:history="1">
        <w:r w:rsidR="00CE20A8" w:rsidRPr="009861DD">
          <w:rPr>
            <w:rStyle w:val="Hyperlink"/>
            <w:rFonts w:asciiTheme="majorHAnsi" w:hAnsiTheme="majorHAnsi" w:cstheme="majorHAnsi"/>
            <w:color w:val="0F6FC6" w:themeColor="accent1"/>
          </w:rPr>
          <w:t>https://blog.sharetolearn.com/leaders-link/what-trauma-looks-like-in-college-aged-students-and-adult-learners/</w:t>
        </w:r>
      </w:hyperlink>
      <w:r w:rsidR="00CE20A8" w:rsidRPr="009861DD">
        <w:rPr>
          <w:rFonts w:asciiTheme="majorHAnsi" w:hAnsiTheme="majorHAnsi" w:cstheme="majorHAnsi"/>
          <w:color w:val="0F6FC6" w:themeColor="accent1"/>
        </w:rPr>
        <w:t xml:space="preserve"> </w:t>
      </w:r>
    </w:p>
    <w:p w14:paraId="619B0A1E" w14:textId="7B240741" w:rsidR="00CE20A8" w:rsidRPr="009861DD" w:rsidRDefault="00CE20A8" w:rsidP="00255254">
      <w:pPr>
        <w:rPr>
          <w:rFonts w:asciiTheme="majorHAnsi" w:hAnsiTheme="majorHAnsi" w:cstheme="majorHAnsi"/>
          <w:color w:val="0F6FC6" w:themeColor="accent1"/>
        </w:rPr>
      </w:pPr>
    </w:p>
    <w:p w14:paraId="30374E36" w14:textId="6CF80AF8" w:rsidR="00596B53" w:rsidRPr="009861DD" w:rsidRDefault="005C5422" w:rsidP="00255254">
      <w:pPr>
        <w:rPr>
          <w:rFonts w:asciiTheme="majorHAnsi" w:hAnsiTheme="majorHAnsi" w:cstheme="majorHAnsi"/>
          <w:color w:val="0F6FC6" w:themeColor="accent1"/>
        </w:rPr>
      </w:pPr>
      <w:hyperlink r:id="rId14" w:history="1">
        <w:r w:rsidR="00596B53" w:rsidRPr="009861DD">
          <w:rPr>
            <w:rStyle w:val="Hyperlink"/>
            <w:rFonts w:asciiTheme="majorHAnsi" w:hAnsiTheme="majorHAnsi" w:cstheme="majorHAnsi"/>
            <w:color w:val="0F6FC6" w:themeColor="accent1"/>
          </w:rPr>
          <w:t>https://www.counseling.org/docs/default-source/vistas/article_21.pdf?sfvrsn=8</w:t>
        </w:r>
      </w:hyperlink>
      <w:r w:rsidR="00596B53" w:rsidRPr="009861DD">
        <w:rPr>
          <w:rFonts w:asciiTheme="majorHAnsi" w:hAnsiTheme="majorHAnsi" w:cstheme="majorHAnsi"/>
          <w:color w:val="0F6FC6" w:themeColor="accent1"/>
        </w:rPr>
        <w:t xml:space="preserve"> </w:t>
      </w:r>
    </w:p>
    <w:p w14:paraId="6AE11F55" w14:textId="77777777" w:rsidR="0048540D" w:rsidRPr="009861DD" w:rsidRDefault="0048540D" w:rsidP="0048540D">
      <w:pPr>
        <w:pStyle w:val="ListParagraph"/>
        <w:ind w:left="360"/>
        <w:rPr>
          <w:rFonts w:asciiTheme="majorHAnsi" w:hAnsiTheme="majorHAnsi" w:cstheme="majorHAnsi"/>
          <w:b/>
          <w:color w:val="0F6FC6" w:themeColor="accent1"/>
          <w:sz w:val="22"/>
          <w:szCs w:val="22"/>
        </w:rPr>
      </w:pPr>
    </w:p>
    <w:p w14:paraId="34C291C7" w14:textId="595746AB" w:rsidR="007352C9" w:rsidRPr="009861DD" w:rsidRDefault="005C5422" w:rsidP="00596B53">
      <w:pPr>
        <w:pStyle w:val="ListParagraph"/>
        <w:ind w:left="0"/>
        <w:rPr>
          <w:rFonts w:asciiTheme="majorHAnsi" w:hAnsiTheme="majorHAnsi" w:cstheme="majorHAnsi"/>
          <w:color w:val="0F6FC6" w:themeColor="accent1"/>
          <w:sz w:val="22"/>
          <w:szCs w:val="22"/>
        </w:rPr>
      </w:pPr>
      <w:hyperlink r:id="rId15" w:history="1">
        <w:r w:rsidR="00596B53" w:rsidRPr="009861DD">
          <w:rPr>
            <w:rStyle w:val="Hyperlink"/>
            <w:rFonts w:asciiTheme="majorHAnsi" w:hAnsiTheme="majorHAnsi" w:cstheme="majorHAnsi"/>
            <w:color w:val="0F6FC6" w:themeColor="accent1"/>
            <w:sz w:val="22"/>
            <w:szCs w:val="22"/>
          </w:rPr>
          <w:t>http://socialwork.buffalo.edu/content/dam/socialwork/home/teaching-resources/3-2-TI-Principles-Practices-Table-Carello-Butler-2015.pdf</w:t>
        </w:r>
      </w:hyperlink>
      <w:r w:rsidR="00596B53" w:rsidRPr="009861DD">
        <w:rPr>
          <w:rFonts w:asciiTheme="majorHAnsi" w:hAnsiTheme="majorHAnsi" w:cstheme="majorHAnsi"/>
          <w:color w:val="0F6FC6" w:themeColor="accent1"/>
          <w:sz w:val="22"/>
          <w:szCs w:val="22"/>
        </w:rPr>
        <w:t xml:space="preserve"> </w:t>
      </w:r>
    </w:p>
    <w:sectPr w:rsidR="007352C9" w:rsidRPr="009861DD" w:rsidSect="005046C9">
      <w:headerReference w:type="default" r:id="rId16"/>
      <w:footerReference w:type="default" r:id="rId17"/>
      <w:pgSz w:w="12240" w:h="15840"/>
      <w:pgMar w:top="720" w:right="720" w:bottom="720" w:left="72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EA12A" w14:textId="77777777" w:rsidR="005C5422" w:rsidRDefault="005C5422" w:rsidP="00585953">
      <w:r>
        <w:separator/>
      </w:r>
    </w:p>
  </w:endnote>
  <w:endnote w:type="continuationSeparator" w:id="0">
    <w:p w14:paraId="2CF32527" w14:textId="77777777" w:rsidR="005C5422" w:rsidRDefault="005C5422" w:rsidP="0058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F085C" w14:textId="4394DCEF" w:rsidR="003A2D02" w:rsidRPr="007352C9" w:rsidRDefault="003A2D02" w:rsidP="007352C9">
    <w:pPr>
      <w:pStyle w:val="Footer"/>
      <w:rPr>
        <w:sz w:val="12"/>
        <w:szCs w:val="12"/>
      </w:rPr>
    </w:pPr>
    <w:r>
      <w:rPr>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3FA62" w14:textId="77777777" w:rsidR="005C5422" w:rsidRDefault="005C5422" w:rsidP="00585953">
      <w:r>
        <w:separator/>
      </w:r>
    </w:p>
  </w:footnote>
  <w:footnote w:type="continuationSeparator" w:id="0">
    <w:p w14:paraId="70E542CA" w14:textId="77777777" w:rsidR="005C5422" w:rsidRDefault="005C5422" w:rsidP="0058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EF151" w14:textId="77777777" w:rsidR="00164791" w:rsidRDefault="00164791">
    <w:pPr>
      <w:pStyle w:val="Header"/>
    </w:pPr>
    <w:r w:rsidRPr="00164791">
      <w:rPr>
        <w:noProof/>
      </w:rPr>
      <w:drawing>
        <wp:inline distT="0" distB="0" distL="0" distR="0" wp14:anchorId="5DF4040C" wp14:editId="754C15C6">
          <wp:extent cx="2399438" cy="334537"/>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218944" cy="4487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94C20"/>
    <w:multiLevelType w:val="hybridMultilevel"/>
    <w:tmpl w:val="3A820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4B2D33"/>
    <w:multiLevelType w:val="hybridMultilevel"/>
    <w:tmpl w:val="83445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A7667"/>
    <w:multiLevelType w:val="hybridMultilevel"/>
    <w:tmpl w:val="29723ED2"/>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 w15:restartNumberingAfterBreak="0">
    <w:nsid w:val="25F84D07"/>
    <w:multiLevelType w:val="hybridMultilevel"/>
    <w:tmpl w:val="B4D4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F758EB"/>
    <w:multiLevelType w:val="hybridMultilevel"/>
    <w:tmpl w:val="CC9C1F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C9E4AF8"/>
    <w:multiLevelType w:val="hybridMultilevel"/>
    <w:tmpl w:val="9EB6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EB2EC5"/>
    <w:multiLevelType w:val="hybridMultilevel"/>
    <w:tmpl w:val="F464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A50"/>
    <w:rsid w:val="0001037B"/>
    <w:rsid w:val="00041E33"/>
    <w:rsid w:val="00056D5E"/>
    <w:rsid w:val="00120001"/>
    <w:rsid w:val="00164791"/>
    <w:rsid w:val="001F181A"/>
    <w:rsid w:val="00230523"/>
    <w:rsid w:val="002477C9"/>
    <w:rsid w:val="00255254"/>
    <w:rsid w:val="00262009"/>
    <w:rsid w:val="002E295E"/>
    <w:rsid w:val="00302548"/>
    <w:rsid w:val="003A2D02"/>
    <w:rsid w:val="00483175"/>
    <w:rsid w:val="0048540D"/>
    <w:rsid w:val="004A348C"/>
    <w:rsid w:val="004F542D"/>
    <w:rsid w:val="005046C9"/>
    <w:rsid w:val="00560EF6"/>
    <w:rsid w:val="00581B21"/>
    <w:rsid w:val="00585953"/>
    <w:rsid w:val="00596B53"/>
    <w:rsid w:val="005C33A6"/>
    <w:rsid w:val="005C5422"/>
    <w:rsid w:val="005F13E5"/>
    <w:rsid w:val="00626014"/>
    <w:rsid w:val="007352C9"/>
    <w:rsid w:val="007800B7"/>
    <w:rsid w:val="00827FA2"/>
    <w:rsid w:val="008B0BB2"/>
    <w:rsid w:val="008C34AC"/>
    <w:rsid w:val="008D5405"/>
    <w:rsid w:val="008F0784"/>
    <w:rsid w:val="00976858"/>
    <w:rsid w:val="009861DD"/>
    <w:rsid w:val="00A41849"/>
    <w:rsid w:val="00AC6A65"/>
    <w:rsid w:val="00AC7E3B"/>
    <w:rsid w:val="00B009C0"/>
    <w:rsid w:val="00B23146"/>
    <w:rsid w:val="00B53F54"/>
    <w:rsid w:val="00B74DC0"/>
    <w:rsid w:val="00C243CD"/>
    <w:rsid w:val="00C42FAF"/>
    <w:rsid w:val="00C54826"/>
    <w:rsid w:val="00C824B5"/>
    <w:rsid w:val="00CD003D"/>
    <w:rsid w:val="00CE20A8"/>
    <w:rsid w:val="00CE70D2"/>
    <w:rsid w:val="00D43E23"/>
    <w:rsid w:val="00D615B2"/>
    <w:rsid w:val="00D7284C"/>
    <w:rsid w:val="00DD6B47"/>
    <w:rsid w:val="00DF6B6E"/>
    <w:rsid w:val="00E0327F"/>
    <w:rsid w:val="00E0632C"/>
    <w:rsid w:val="00E532C2"/>
    <w:rsid w:val="00EF0A50"/>
    <w:rsid w:val="00F20CAF"/>
    <w:rsid w:val="00F53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F5E71"/>
  <w14:defaultImageDpi w14:val="32767"/>
  <w15:chartTrackingRefBased/>
  <w15:docId w15:val="{A5CB0B33-2A4F-6D42-BFBC-166056B3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A50"/>
    <w:pPr>
      <w:ind w:left="720"/>
      <w:contextualSpacing/>
    </w:pPr>
  </w:style>
  <w:style w:type="paragraph" w:styleId="Header">
    <w:name w:val="header"/>
    <w:basedOn w:val="Normal"/>
    <w:link w:val="HeaderChar"/>
    <w:uiPriority w:val="99"/>
    <w:unhideWhenUsed/>
    <w:rsid w:val="00585953"/>
    <w:pPr>
      <w:tabs>
        <w:tab w:val="center" w:pos="4680"/>
        <w:tab w:val="right" w:pos="9360"/>
      </w:tabs>
    </w:pPr>
  </w:style>
  <w:style w:type="character" w:customStyle="1" w:styleId="HeaderChar">
    <w:name w:val="Header Char"/>
    <w:basedOn w:val="DefaultParagraphFont"/>
    <w:link w:val="Header"/>
    <w:uiPriority w:val="99"/>
    <w:rsid w:val="00585953"/>
  </w:style>
  <w:style w:type="paragraph" w:styleId="Footer">
    <w:name w:val="footer"/>
    <w:basedOn w:val="Normal"/>
    <w:link w:val="FooterChar"/>
    <w:uiPriority w:val="99"/>
    <w:unhideWhenUsed/>
    <w:rsid w:val="00585953"/>
    <w:pPr>
      <w:tabs>
        <w:tab w:val="center" w:pos="4680"/>
        <w:tab w:val="right" w:pos="9360"/>
      </w:tabs>
    </w:pPr>
  </w:style>
  <w:style w:type="character" w:customStyle="1" w:styleId="FooterChar">
    <w:name w:val="Footer Char"/>
    <w:basedOn w:val="DefaultParagraphFont"/>
    <w:link w:val="Footer"/>
    <w:uiPriority w:val="99"/>
    <w:rsid w:val="00585953"/>
  </w:style>
  <w:style w:type="character" w:styleId="Hyperlink">
    <w:name w:val="Hyperlink"/>
    <w:basedOn w:val="DefaultParagraphFont"/>
    <w:uiPriority w:val="99"/>
    <w:unhideWhenUsed/>
    <w:rsid w:val="00585953"/>
    <w:rPr>
      <w:color w:val="F49100" w:themeColor="hyperlink"/>
      <w:u w:val="single"/>
    </w:rPr>
  </w:style>
  <w:style w:type="character" w:styleId="UnresolvedMention">
    <w:name w:val="Unresolved Mention"/>
    <w:basedOn w:val="DefaultParagraphFont"/>
    <w:uiPriority w:val="99"/>
    <w:rsid w:val="00585953"/>
    <w:rPr>
      <w:color w:val="605E5C"/>
      <w:shd w:val="clear" w:color="auto" w:fill="E1DFDD"/>
    </w:rPr>
  </w:style>
  <w:style w:type="character" w:styleId="FollowedHyperlink">
    <w:name w:val="FollowedHyperlink"/>
    <w:basedOn w:val="DefaultParagraphFont"/>
    <w:uiPriority w:val="99"/>
    <w:semiHidden/>
    <w:unhideWhenUsed/>
    <w:rsid w:val="007352C9"/>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pping-access.com/blog-1/2020/3/10/accessible-teaching-in-the-time-of-covid-19" TargetMode="External"/><Relationship Id="rId13" Type="http://schemas.openxmlformats.org/officeDocument/2006/relationships/hyperlink" Target="https://blog.sharetolearn.com/leaders-link/what-trauma-looks-like-in-college-aged-students-and-adult-learne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ustl.az1.qualtrics.com/jfe/preview/SV_1GIslGDJ7ZUDya9?Q_SurveyVersionID=current&amp;Q_CHL=preview" TargetMode="External"/><Relationship Id="rId12" Type="http://schemas.openxmlformats.org/officeDocument/2006/relationships/hyperlink" Target="https://educationnorthwest.org/sites/default/files/resources/trauma-informed-practices-postsecondary-508.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r.educause.edu/articles/2017/1/ada-compliance-for-online-course-design" TargetMode="External"/><Relationship Id="rId5" Type="http://schemas.openxmlformats.org/officeDocument/2006/relationships/footnotes" Target="footnotes.xml"/><Relationship Id="rId15" Type="http://schemas.openxmlformats.org/officeDocument/2006/relationships/hyperlink" Target="http://socialwork.buffalo.edu/content/dam/socialwork/home/teaching-resources/3-2-TI-Principles-Practices-Table-Carello-Butler-2015.pdf" TargetMode="External"/><Relationship Id="rId10" Type="http://schemas.openxmlformats.org/officeDocument/2006/relationships/hyperlink" Target="https://www.washington.edu/doit/20-tips-teaching-accessible-online-cours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tudents.wustl.edu/disability-resources/?_ga=2.108642946.1461528625.1583956725-695829420.1508349975" TargetMode="External"/><Relationship Id="rId14" Type="http://schemas.openxmlformats.org/officeDocument/2006/relationships/hyperlink" Target="https://www.counseling.org/docs/default-source/vistas/article_21.pdf?sfvrsn=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Meg</dc:creator>
  <cp:keywords/>
  <dc:description/>
  <cp:lastModifiedBy>Gregory, Meg</cp:lastModifiedBy>
  <cp:revision>4</cp:revision>
  <cp:lastPrinted>2019-10-29T17:17:00Z</cp:lastPrinted>
  <dcterms:created xsi:type="dcterms:W3CDTF">2020-03-18T13:11:00Z</dcterms:created>
  <dcterms:modified xsi:type="dcterms:W3CDTF">2020-03-18T13:54:00Z</dcterms:modified>
</cp:coreProperties>
</file>